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2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H2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PCI-E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双路HDMI</w:t>
      </w:r>
      <w:r>
        <w:rPr>
          <w:rFonts w:hint="default" w:ascii="Times New Roman" w:hAnsi="Times New Roman" w:cs="Times New Roman"/>
        </w:rPr>
        <w:t>高清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r>
        <w:rPr>
          <w:rFonts w:hint="eastAsia"/>
        </w:rPr>
        <w:t>同三维T100H2一款支持同时两路实时视频采集的全高清视频采集卡，板卡采用了PCE X4接口支持2路HDMI同时输入，满足各种用户的需求，支持真正10Bit实时HD全分辨率高清无压缩视频采集，实现真正广播级、 好莱坞电影级别的采集编辑，满足各种全高清摄像机实时监视采集及抓图的需求</w:t>
      </w:r>
    </w:p>
    <w:p>
      <w:pPr>
        <w:rPr>
          <w:rFonts w:hint="eastAsia"/>
        </w:rPr>
      </w:pPr>
      <w:r>
        <w:rPr>
          <w:rFonts w:hint="eastAsia"/>
        </w:rPr>
        <w:t>　　我们提供完整的SDK开发包，可以选择VisualBasic、VisualC++、Delphi，C#,Labview等多种编程语言通过SDK进行开发。提供完整的labview vi函数和测试demo程序，方便客户快速开发相关LABVIEW程序。我们还提供调用范例程序源程序及函数详细调用说明，方客户轻松开发自己的应用系统；同时我们提供完善的开发技术支持，并可根据客户要求量身定做SDK</w:t>
      </w:r>
    </w:p>
    <w:p/>
    <w:p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180975</wp:posOffset>
            </wp:positionV>
            <wp:extent cx="2380615" cy="2148205"/>
            <wp:effectExtent l="0" t="0" r="635" b="4445"/>
            <wp:wrapNone/>
            <wp:docPr id="3" name="图片 3" descr="C:\Users\Administrator\Desktop\QQ截图20230424095724.pngQQ截图20230424095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QQ截图20230424095724.pngQQ截图2023042409572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bookmarkStart w:id="0" w:name="_Hlk36050926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509905</wp:posOffset>
            </wp:positionV>
            <wp:extent cx="2303780" cy="1970405"/>
            <wp:effectExtent l="0" t="0" r="1270" b="10795"/>
            <wp:wrapNone/>
            <wp:docPr id="15" name="图片 15" descr="C:\Users\Administrator\Desktop\QQ截图20230424095731.pngQQ截图2023042409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QQ截图20230424095731.pngQQ截图2023042409573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643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3、下载到电脑会有T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100H2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的压缩文件,将压缩文件解   压到桌面。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打开解压好的文件夹，点击T100H2驱动中的可执行文件。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19"/>
          <w:szCs w:val="20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296545</wp:posOffset>
            </wp:positionV>
            <wp:extent cx="3029585" cy="128270"/>
            <wp:effectExtent l="0" t="0" r="18415" b="5080"/>
            <wp:wrapTopAndBottom/>
            <wp:docPr id="6" name="图片 3" descr="C:\Users\Administrator\Desktop\QQ截图20230424095926.pngQQ截图2023042409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QQ截图20230424095926.pngQQ截图2023042409592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19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741045</wp:posOffset>
            </wp:positionV>
            <wp:extent cx="3101975" cy="1529080"/>
            <wp:effectExtent l="0" t="0" r="3175" b="13970"/>
            <wp:wrapTopAndBottom/>
            <wp:docPr id="7" name="图片 7" descr="C:\Users\Administrator\Desktop\QQ截图20230421162656.pngQQ截图2023042116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QQ截图20230421162656.pngQQ截图2023042116265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安装驱动等待安装成功即可。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116840</wp:posOffset>
            </wp:positionV>
            <wp:extent cx="3106420" cy="1437640"/>
            <wp:effectExtent l="0" t="0" r="17780" b="10160"/>
            <wp:wrapNone/>
            <wp:docPr id="10" name="图片 10" descr="C:\Users\Administrator\Desktop\QQ截图20230421162311.pngQQ截图2023042116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QQ截图20230421162311.pngQQ截图2023042116231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43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141605</wp:posOffset>
            </wp:positionV>
            <wp:extent cx="2127885" cy="2158365"/>
            <wp:effectExtent l="0" t="0" r="5715" b="13335"/>
            <wp:wrapNone/>
            <wp:docPr id="14" name="图片 4" descr="C:\Users\Administrator\Desktop\QQ截图20230421163008.pngQQ截图2023042116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\Users\Administrator\Desktop\QQ截图20230421163008.pngQQ截图2023042116300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5、按照提示安装完成后再查看产品驱动是否安装成功:用鼠标右击我的电脑(WIN10)或计算机(WIN7)点击管理进入到设备管理器在声音、视频和游戏控制器里面会出现我们的设备名：T</w:t>
      </w:r>
      <w:r>
        <w:rPr>
          <w:rFonts w:hint="eastAsia" w:ascii="Times New Roman" w:hAnsi="Times New Roman" w:eastAsia="宋体" w:cs="Times New Roman"/>
          <w:lang w:val="en-US" w:eastAsia="zh-CN"/>
        </w:rPr>
        <w:t>100H2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Video Device</w:t>
      </w:r>
      <w:r>
        <w:rPr>
          <w:rFonts w:hint="default" w:ascii="Times New Roman" w:hAnsi="Times New Roman" w:eastAsia="宋体" w:cs="Times New Roman"/>
          <w:lang w:val="en-US" w:eastAsia="zh-CN"/>
        </w:rPr>
        <w:t>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29845</wp:posOffset>
            </wp:positionV>
            <wp:extent cx="3394710" cy="2427605"/>
            <wp:effectExtent l="0" t="0" r="15240" b="10795"/>
            <wp:wrapNone/>
            <wp:docPr id="11" name="图片 1" descr="C:\Users\Administrator\Desktop\QQ截图20230424093713.pngQQ截图2023042409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Administrator\Desktop\QQ截图20230424093713.pngQQ截图2023042409371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294640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    成后在桌面会有快捷图标：用鼠标双击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lang w:val="en-US" w:eastAsia="zh-CN"/>
        </w:rPr>
        <w:t>图标打开，点 击“来源”窗口下的“+”图标，添加 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-8255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四、产品驱动安装成功后通过软件进行采集录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1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1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/>
    <w:p/>
    <w:p/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abstractNum w:abstractNumId="2">
    <w:nsid w:val="7CEADD5E"/>
    <w:multiLevelType w:val="singleLevel"/>
    <w:tmpl w:val="7CEADD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27C10850"/>
    <w:rsid w:val="1AD73522"/>
    <w:rsid w:val="27C10850"/>
    <w:rsid w:val="574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935</Characters>
  <Lines>0</Lines>
  <Paragraphs>0</Paragraphs>
  <TotalTime>4</TotalTime>
  <ScaleCrop>false</ScaleCrop>
  <LinksUpToDate>false</LinksUpToDate>
  <CharactersWithSpaces>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2023-04-24T01:54:00Z</dcterms:created>
  <dc:creator>Administrator</dc:creator>
  <cp:lastModifiedBy>Administrator</cp:lastModifiedBy>
  <dcterms:modified xsi:type="dcterms:W3CDTF">2023-08-29T05:54:17Z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8DA5FA80C52E4168A6AEB2809B7BA782</vt:lpwstr>
  </property>
</Properties>
</file>